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904" w:rsidRPr="004D4904" w:rsidRDefault="004D4904" w:rsidP="004D4904">
      <w:pPr>
        <w:pStyle w:val="Heading1"/>
        <w:jc w:val="both"/>
        <w:rPr>
          <w:rFonts w:asciiTheme="minorHAnsi" w:hAnsiTheme="minorHAnsi" w:cstheme="minorHAnsi"/>
          <w:sz w:val="24"/>
          <w:szCs w:val="24"/>
        </w:rPr>
      </w:pPr>
      <w:proofErr w:type="spellStart"/>
      <w:r w:rsidRPr="004D4904">
        <w:rPr>
          <w:rFonts w:asciiTheme="minorHAnsi" w:hAnsiTheme="minorHAnsi" w:cstheme="minorHAnsi"/>
          <w:sz w:val="24"/>
          <w:szCs w:val="24"/>
        </w:rPr>
        <w:t>SafeLine</w:t>
      </w:r>
      <w:proofErr w:type="spellEnd"/>
      <w:r w:rsidRPr="004D4904">
        <w:rPr>
          <w:rFonts w:asciiTheme="minorHAnsi" w:hAnsiTheme="minorHAnsi" w:cstheme="minorHAnsi"/>
          <w:sz w:val="24"/>
          <w:szCs w:val="24"/>
        </w:rPr>
        <w:t xml:space="preserve">: Empowering Youth </w:t>
      </w:r>
      <w:proofErr w:type="gramStart"/>
      <w:r w:rsidRPr="004D4904">
        <w:rPr>
          <w:rFonts w:asciiTheme="minorHAnsi" w:hAnsiTheme="minorHAnsi" w:cstheme="minorHAnsi"/>
          <w:sz w:val="24"/>
          <w:szCs w:val="24"/>
        </w:rPr>
        <w:t>Through</w:t>
      </w:r>
      <w:proofErr w:type="gramEnd"/>
      <w:r w:rsidRPr="004D4904">
        <w:rPr>
          <w:rFonts w:asciiTheme="minorHAnsi" w:hAnsiTheme="minorHAnsi" w:cstheme="minorHAnsi"/>
          <w:sz w:val="24"/>
          <w:szCs w:val="24"/>
        </w:rPr>
        <w:t xml:space="preserve"> Digital Safety and Mental Health</w:t>
      </w:r>
    </w:p>
    <w:p w:rsidR="004D4904" w:rsidRPr="004D4904" w:rsidRDefault="004D4904" w:rsidP="004D4904">
      <w:pPr>
        <w:pStyle w:val="NormalWeb"/>
        <w:jc w:val="both"/>
        <w:rPr>
          <w:rFonts w:asciiTheme="minorHAnsi" w:hAnsiTheme="minorHAnsi" w:cstheme="minorHAnsi"/>
        </w:rPr>
      </w:pPr>
      <w:r w:rsidRPr="004D4904">
        <w:rPr>
          <w:rFonts w:asciiTheme="minorHAnsi" w:hAnsiTheme="minorHAnsi" w:cstheme="minorHAnsi"/>
        </w:rPr>
        <w:t xml:space="preserve">The </w:t>
      </w:r>
      <w:proofErr w:type="spellStart"/>
      <w:r w:rsidRPr="004D4904">
        <w:rPr>
          <w:rStyle w:val="Strong"/>
          <w:rFonts w:asciiTheme="minorHAnsi" w:hAnsiTheme="minorHAnsi" w:cstheme="minorHAnsi"/>
        </w:rPr>
        <w:t>SafeLine</w:t>
      </w:r>
      <w:proofErr w:type="spellEnd"/>
      <w:r w:rsidRPr="004D4904">
        <w:rPr>
          <w:rStyle w:val="Strong"/>
          <w:rFonts w:asciiTheme="minorHAnsi" w:hAnsiTheme="minorHAnsi" w:cstheme="minorHAnsi"/>
        </w:rPr>
        <w:t xml:space="preserve">: </w:t>
      </w:r>
      <w:proofErr w:type="spellStart"/>
      <w:r w:rsidRPr="004D4904">
        <w:rPr>
          <w:rStyle w:val="Strong"/>
          <w:rFonts w:asciiTheme="minorHAnsi" w:hAnsiTheme="minorHAnsi" w:cstheme="minorHAnsi"/>
        </w:rPr>
        <w:t>Kamenica</w:t>
      </w:r>
      <w:proofErr w:type="spellEnd"/>
      <w:r w:rsidRPr="004D4904">
        <w:rPr>
          <w:rStyle w:val="Strong"/>
          <w:rFonts w:asciiTheme="minorHAnsi" w:hAnsiTheme="minorHAnsi" w:cstheme="minorHAnsi"/>
        </w:rPr>
        <w:t xml:space="preserve"> – Sarajevo: Digital Safety and Mental Health in Youth</w:t>
      </w:r>
      <w:r w:rsidRPr="004D4904">
        <w:rPr>
          <w:rFonts w:asciiTheme="minorHAnsi" w:hAnsiTheme="minorHAnsi" w:cstheme="minorHAnsi"/>
        </w:rPr>
        <w:t xml:space="preserve"> project, implemented by </w:t>
      </w:r>
      <w:proofErr w:type="spellStart"/>
      <w:r w:rsidRPr="004D4904">
        <w:rPr>
          <w:rStyle w:val="Strong"/>
          <w:rFonts w:asciiTheme="minorHAnsi" w:hAnsiTheme="minorHAnsi" w:cstheme="minorHAnsi"/>
        </w:rPr>
        <w:t>KosovaLive</w:t>
      </w:r>
      <w:proofErr w:type="spellEnd"/>
      <w:r w:rsidRPr="004D4904">
        <w:rPr>
          <w:rFonts w:asciiTheme="minorHAnsi" w:hAnsiTheme="minorHAnsi" w:cstheme="minorHAnsi"/>
        </w:rPr>
        <w:t xml:space="preserve"> in partnership with </w:t>
      </w:r>
      <w:proofErr w:type="spellStart"/>
      <w:r w:rsidRPr="004D4904">
        <w:rPr>
          <w:rStyle w:val="Strong"/>
          <w:rFonts w:asciiTheme="minorHAnsi" w:hAnsiTheme="minorHAnsi" w:cstheme="minorHAnsi"/>
        </w:rPr>
        <w:t>Udruženje</w:t>
      </w:r>
      <w:proofErr w:type="spellEnd"/>
      <w:r w:rsidRPr="004D4904">
        <w:rPr>
          <w:rStyle w:val="Strong"/>
          <w:rFonts w:asciiTheme="minorHAnsi" w:hAnsiTheme="minorHAnsi" w:cstheme="minorHAnsi"/>
        </w:rPr>
        <w:t xml:space="preserve"> </w:t>
      </w:r>
      <w:proofErr w:type="spellStart"/>
      <w:r w:rsidRPr="004D4904">
        <w:rPr>
          <w:rStyle w:val="Strong"/>
          <w:rFonts w:asciiTheme="minorHAnsi" w:hAnsiTheme="minorHAnsi" w:cstheme="minorHAnsi"/>
        </w:rPr>
        <w:t>za</w:t>
      </w:r>
      <w:proofErr w:type="spellEnd"/>
      <w:r w:rsidRPr="004D4904">
        <w:rPr>
          <w:rStyle w:val="Strong"/>
          <w:rFonts w:asciiTheme="minorHAnsi" w:hAnsiTheme="minorHAnsi" w:cstheme="minorHAnsi"/>
        </w:rPr>
        <w:t xml:space="preserve"> </w:t>
      </w:r>
      <w:proofErr w:type="spellStart"/>
      <w:r w:rsidRPr="004D4904">
        <w:rPr>
          <w:rStyle w:val="Strong"/>
          <w:rFonts w:asciiTheme="minorHAnsi" w:hAnsiTheme="minorHAnsi" w:cstheme="minorHAnsi"/>
        </w:rPr>
        <w:t>digitalnu</w:t>
      </w:r>
      <w:proofErr w:type="spellEnd"/>
      <w:r w:rsidRPr="004D4904">
        <w:rPr>
          <w:rStyle w:val="Strong"/>
          <w:rFonts w:asciiTheme="minorHAnsi" w:hAnsiTheme="minorHAnsi" w:cstheme="minorHAnsi"/>
        </w:rPr>
        <w:t xml:space="preserve"> </w:t>
      </w:r>
      <w:proofErr w:type="spellStart"/>
      <w:r w:rsidRPr="004D4904">
        <w:rPr>
          <w:rStyle w:val="Strong"/>
          <w:rFonts w:asciiTheme="minorHAnsi" w:hAnsiTheme="minorHAnsi" w:cstheme="minorHAnsi"/>
        </w:rPr>
        <w:t>transformaciju</w:t>
      </w:r>
      <w:proofErr w:type="spellEnd"/>
      <w:r w:rsidRPr="004D4904">
        <w:rPr>
          <w:rStyle w:val="Strong"/>
          <w:rFonts w:asciiTheme="minorHAnsi" w:hAnsiTheme="minorHAnsi" w:cstheme="minorHAnsi"/>
        </w:rPr>
        <w:t xml:space="preserve"> (UDT </w:t>
      </w:r>
      <w:proofErr w:type="spellStart"/>
      <w:r w:rsidRPr="004D4904">
        <w:rPr>
          <w:rStyle w:val="Strong"/>
          <w:rFonts w:asciiTheme="minorHAnsi" w:hAnsiTheme="minorHAnsi" w:cstheme="minorHAnsi"/>
        </w:rPr>
        <w:t>BiH</w:t>
      </w:r>
      <w:proofErr w:type="spellEnd"/>
      <w:r w:rsidRPr="004D4904">
        <w:rPr>
          <w:rStyle w:val="Strong"/>
          <w:rFonts w:asciiTheme="minorHAnsi" w:hAnsiTheme="minorHAnsi" w:cstheme="minorHAnsi"/>
        </w:rPr>
        <w:t>)</w:t>
      </w:r>
      <w:r w:rsidRPr="004D4904">
        <w:rPr>
          <w:rFonts w:asciiTheme="minorHAnsi" w:hAnsiTheme="minorHAnsi" w:cstheme="minorHAnsi"/>
        </w:rPr>
        <w:t>, brought together young people from Kosovo and Bosnia and Herzegovina to strengthen digital safety awareness, promote mental health, and encourage meaningful youth participation.</w:t>
      </w:r>
    </w:p>
    <w:p w:rsidR="004D4904" w:rsidRPr="004D4904" w:rsidRDefault="004D4904" w:rsidP="004D4904">
      <w:pPr>
        <w:pStyle w:val="NormalWeb"/>
        <w:jc w:val="both"/>
        <w:rPr>
          <w:rFonts w:asciiTheme="minorHAnsi" w:hAnsiTheme="minorHAnsi" w:cstheme="minorHAnsi"/>
        </w:rPr>
      </w:pPr>
      <w:r w:rsidRPr="004D4904">
        <w:rPr>
          <w:rFonts w:asciiTheme="minorHAnsi" w:hAnsiTheme="minorHAnsi" w:cstheme="minorHAnsi"/>
        </w:rPr>
        <w:t xml:space="preserve">Implemented from </w:t>
      </w:r>
      <w:r w:rsidRPr="004D4904">
        <w:rPr>
          <w:rStyle w:val="Strong"/>
          <w:rFonts w:asciiTheme="minorHAnsi" w:hAnsiTheme="minorHAnsi" w:cstheme="minorHAnsi"/>
        </w:rPr>
        <w:t>December 2025 to June 2026</w:t>
      </w:r>
      <w:r w:rsidRPr="004D4904">
        <w:rPr>
          <w:rFonts w:asciiTheme="minorHAnsi" w:hAnsiTheme="minorHAnsi" w:cstheme="minorHAnsi"/>
        </w:rPr>
        <w:t xml:space="preserve"> under the </w:t>
      </w:r>
      <w:proofErr w:type="spellStart"/>
      <w:r w:rsidRPr="004D4904">
        <w:rPr>
          <w:rStyle w:val="Strong"/>
          <w:rFonts w:asciiTheme="minorHAnsi" w:hAnsiTheme="minorHAnsi" w:cstheme="minorHAnsi"/>
        </w:rPr>
        <w:t>RYCOgnizing</w:t>
      </w:r>
      <w:proofErr w:type="spellEnd"/>
      <w:r w:rsidRPr="004D4904">
        <w:rPr>
          <w:rStyle w:val="Strong"/>
          <w:rFonts w:asciiTheme="minorHAnsi" w:hAnsiTheme="minorHAnsi" w:cstheme="minorHAnsi"/>
        </w:rPr>
        <w:t xml:space="preserve"> YPS: Meaningful Youth Participation in the Western Balkans</w:t>
      </w:r>
      <w:r w:rsidRPr="004D4904">
        <w:rPr>
          <w:rFonts w:asciiTheme="minorHAnsi" w:hAnsiTheme="minorHAnsi" w:cstheme="minorHAnsi"/>
        </w:rPr>
        <w:t xml:space="preserve"> grant scheme, the project aimed to equip young people with the knowledge and skills needed to navigate the digital world safely while building resilience and fostering cross-border cooperation.</w:t>
      </w:r>
    </w:p>
    <w:p w:rsidR="004D4904" w:rsidRPr="004D4904" w:rsidRDefault="004D4904" w:rsidP="004D4904">
      <w:pPr>
        <w:pStyle w:val="NormalWeb"/>
        <w:jc w:val="both"/>
        <w:rPr>
          <w:rFonts w:asciiTheme="minorHAnsi" w:hAnsiTheme="minorHAnsi" w:cstheme="minorHAnsi"/>
        </w:rPr>
      </w:pPr>
      <w:r w:rsidRPr="004D4904">
        <w:rPr>
          <w:rFonts w:asciiTheme="minorHAnsi" w:hAnsiTheme="minorHAnsi" w:cstheme="minorHAnsi"/>
        </w:rPr>
        <w:t xml:space="preserve">The project officially began with a kick-off meeting in </w:t>
      </w:r>
      <w:proofErr w:type="spellStart"/>
      <w:r w:rsidRPr="004D4904">
        <w:rPr>
          <w:rFonts w:asciiTheme="minorHAnsi" w:hAnsiTheme="minorHAnsi" w:cstheme="minorHAnsi"/>
        </w:rPr>
        <w:t>Kamenica</w:t>
      </w:r>
      <w:proofErr w:type="spellEnd"/>
      <w:r w:rsidRPr="004D4904">
        <w:rPr>
          <w:rFonts w:asciiTheme="minorHAnsi" w:hAnsiTheme="minorHAnsi" w:cstheme="minorHAnsi"/>
        </w:rPr>
        <w:t xml:space="preserve">, bringing together project partners, representatives from the Municipality of </w:t>
      </w:r>
      <w:proofErr w:type="spellStart"/>
      <w:r w:rsidRPr="004D4904">
        <w:rPr>
          <w:rFonts w:asciiTheme="minorHAnsi" w:hAnsiTheme="minorHAnsi" w:cstheme="minorHAnsi"/>
        </w:rPr>
        <w:t>Kamenica</w:t>
      </w:r>
      <w:proofErr w:type="spellEnd"/>
      <w:r w:rsidRPr="004D4904">
        <w:rPr>
          <w:rFonts w:asciiTheme="minorHAnsi" w:hAnsiTheme="minorHAnsi" w:cstheme="minorHAnsi"/>
        </w:rPr>
        <w:t>, the Directorate of Education, schools, psychologists, educators, and young people to establish a shared vision and strengthen local partnerships.</w:t>
      </w:r>
    </w:p>
    <w:p w:rsidR="004D4904" w:rsidRPr="004D4904" w:rsidRDefault="004D4904" w:rsidP="004D4904">
      <w:pPr>
        <w:pStyle w:val="NormalWeb"/>
        <w:jc w:val="both"/>
        <w:rPr>
          <w:rFonts w:asciiTheme="minorHAnsi" w:hAnsiTheme="minorHAnsi" w:cstheme="minorHAnsi"/>
        </w:rPr>
      </w:pPr>
      <w:r w:rsidRPr="004D4904">
        <w:rPr>
          <w:rFonts w:asciiTheme="minorHAnsi" w:hAnsiTheme="minorHAnsi" w:cstheme="minorHAnsi"/>
        </w:rPr>
        <w:t xml:space="preserve">A key component of the project was a series of </w:t>
      </w:r>
      <w:r w:rsidRPr="004D4904">
        <w:rPr>
          <w:rStyle w:val="Strong"/>
          <w:rFonts w:asciiTheme="minorHAnsi" w:hAnsiTheme="minorHAnsi" w:cstheme="minorHAnsi"/>
        </w:rPr>
        <w:t>Digital Safety and Mental Health Workshops</w:t>
      </w:r>
      <w:r w:rsidRPr="004D4904">
        <w:rPr>
          <w:rFonts w:asciiTheme="minorHAnsi" w:hAnsiTheme="minorHAnsi" w:cstheme="minorHAnsi"/>
        </w:rPr>
        <w:t xml:space="preserve"> held in </w:t>
      </w:r>
      <w:proofErr w:type="spellStart"/>
      <w:r w:rsidRPr="004D4904">
        <w:rPr>
          <w:rFonts w:asciiTheme="minorHAnsi" w:hAnsiTheme="minorHAnsi" w:cstheme="minorHAnsi"/>
        </w:rPr>
        <w:t>Kamenica</w:t>
      </w:r>
      <w:proofErr w:type="spellEnd"/>
      <w:r w:rsidRPr="004D4904">
        <w:rPr>
          <w:rFonts w:asciiTheme="minorHAnsi" w:hAnsiTheme="minorHAnsi" w:cstheme="minorHAnsi"/>
        </w:rPr>
        <w:t xml:space="preserve"> and Sarajevo. Through interactive training sessions, practical exercises, case studies, and peer-learning activities, </w:t>
      </w:r>
      <w:r w:rsidRPr="004D4904">
        <w:rPr>
          <w:rStyle w:val="Strong"/>
          <w:rFonts w:asciiTheme="minorHAnsi" w:hAnsiTheme="minorHAnsi" w:cstheme="minorHAnsi"/>
        </w:rPr>
        <w:t>60 young people</w:t>
      </w:r>
      <w:r w:rsidRPr="004D4904">
        <w:rPr>
          <w:rFonts w:asciiTheme="minorHAnsi" w:hAnsiTheme="minorHAnsi" w:cstheme="minorHAnsi"/>
        </w:rPr>
        <w:t xml:space="preserve"> gained practical knowledge on cyber security, online privacy, cyberbullying prevention, emotional resilience, and healthy digital habits. Post-training assessments showed that </w:t>
      </w:r>
      <w:r w:rsidRPr="004D4904">
        <w:rPr>
          <w:rStyle w:val="Strong"/>
          <w:rFonts w:asciiTheme="minorHAnsi" w:hAnsiTheme="minorHAnsi" w:cstheme="minorHAnsi"/>
        </w:rPr>
        <w:t>100% of participants improved their understanding of digital safety and mental health</w:t>
      </w:r>
      <w:r w:rsidRPr="004D4904">
        <w:rPr>
          <w:rFonts w:asciiTheme="minorHAnsi" w:hAnsiTheme="minorHAnsi" w:cstheme="minorHAnsi"/>
        </w:rPr>
        <w:t>, demonstrating the project's strong educational impact.</w:t>
      </w:r>
    </w:p>
    <w:p w:rsidR="004D4904" w:rsidRPr="004D4904" w:rsidRDefault="004D4904" w:rsidP="004D4904">
      <w:pPr>
        <w:pStyle w:val="NormalWeb"/>
        <w:jc w:val="both"/>
        <w:rPr>
          <w:rFonts w:asciiTheme="minorHAnsi" w:hAnsiTheme="minorHAnsi" w:cstheme="minorHAnsi"/>
        </w:rPr>
      </w:pPr>
      <w:r w:rsidRPr="004D4904">
        <w:rPr>
          <w:rFonts w:asciiTheme="minorHAnsi" w:hAnsiTheme="minorHAnsi" w:cstheme="minorHAnsi"/>
        </w:rPr>
        <w:t xml:space="preserve">The project also organized a </w:t>
      </w:r>
      <w:r w:rsidRPr="004D4904">
        <w:rPr>
          <w:rStyle w:val="Strong"/>
          <w:rFonts w:asciiTheme="minorHAnsi" w:hAnsiTheme="minorHAnsi" w:cstheme="minorHAnsi"/>
        </w:rPr>
        <w:t>cross-border Youth Exchange</w:t>
      </w:r>
      <w:r w:rsidRPr="004D4904">
        <w:rPr>
          <w:rFonts w:asciiTheme="minorHAnsi" w:hAnsiTheme="minorHAnsi" w:cstheme="minorHAnsi"/>
        </w:rPr>
        <w:t xml:space="preserve">, where young participants from Kosovo and Bosnia and Herzegovina collaborated through intercultural learning, study visits, group discussions, and policy development sessions. Together, they co-created a </w:t>
      </w:r>
      <w:r w:rsidRPr="004D4904">
        <w:rPr>
          <w:rStyle w:val="Strong"/>
          <w:rFonts w:asciiTheme="minorHAnsi" w:hAnsiTheme="minorHAnsi" w:cstheme="minorHAnsi"/>
        </w:rPr>
        <w:t>Digital Safety and Mental Health Toolkit</w:t>
      </w:r>
      <w:r w:rsidRPr="004D4904">
        <w:rPr>
          <w:rFonts w:asciiTheme="minorHAnsi" w:hAnsiTheme="minorHAnsi" w:cstheme="minorHAnsi"/>
        </w:rPr>
        <w:t xml:space="preserve"> and developed a </w:t>
      </w:r>
      <w:r w:rsidRPr="004D4904">
        <w:rPr>
          <w:rStyle w:val="Strong"/>
          <w:rFonts w:asciiTheme="minorHAnsi" w:hAnsiTheme="minorHAnsi" w:cstheme="minorHAnsi"/>
        </w:rPr>
        <w:t>Youth Policy Brief</w:t>
      </w:r>
      <w:r w:rsidRPr="004D4904">
        <w:rPr>
          <w:rFonts w:asciiTheme="minorHAnsi" w:hAnsiTheme="minorHAnsi" w:cstheme="minorHAnsi"/>
        </w:rPr>
        <w:t xml:space="preserve"> containing practical recommendations for improving youth wellbeing and online protection. These youth-led documents </w:t>
      </w:r>
      <w:proofErr w:type="gramStart"/>
      <w:r w:rsidRPr="004D4904">
        <w:rPr>
          <w:rFonts w:asciiTheme="minorHAnsi" w:hAnsiTheme="minorHAnsi" w:cstheme="minorHAnsi"/>
        </w:rPr>
        <w:t>were officially presented</w:t>
      </w:r>
      <w:proofErr w:type="gramEnd"/>
      <w:r w:rsidRPr="004D4904">
        <w:rPr>
          <w:rFonts w:asciiTheme="minorHAnsi" w:hAnsiTheme="minorHAnsi" w:cstheme="minorHAnsi"/>
        </w:rPr>
        <w:t xml:space="preserve"> to the </w:t>
      </w:r>
      <w:r w:rsidRPr="004D4904">
        <w:rPr>
          <w:rStyle w:val="Strong"/>
          <w:rFonts w:asciiTheme="minorHAnsi" w:hAnsiTheme="minorHAnsi" w:cstheme="minorHAnsi"/>
        </w:rPr>
        <w:t xml:space="preserve">Municipality of </w:t>
      </w:r>
      <w:proofErr w:type="spellStart"/>
      <w:r w:rsidRPr="004D4904">
        <w:rPr>
          <w:rStyle w:val="Strong"/>
          <w:rFonts w:asciiTheme="minorHAnsi" w:hAnsiTheme="minorHAnsi" w:cstheme="minorHAnsi"/>
        </w:rPr>
        <w:t>Kamenica</w:t>
      </w:r>
      <w:proofErr w:type="spellEnd"/>
      <w:r w:rsidRPr="004D4904">
        <w:rPr>
          <w:rFonts w:asciiTheme="minorHAnsi" w:hAnsiTheme="minorHAnsi" w:cstheme="minorHAnsi"/>
        </w:rPr>
        <w:t xml:space="preserve"> and the </w:t>
      </w:r>
      <w:r w:rsidRPr="004D4904">
        <w:rPr>
          <w:rStyle w:val="Strong"/>
          <w:rFonts w:asciiTheme="minorHAnsi" w:hAnsiTheme="minorHAnsi" w:cstheme="minorHAnsi"/>
        </w:rPr>
        <w:t>University of Sarajevo</w:t>
      </w:r>
      <w:r w:rsidRPr="004D4904">
        <w:rPr>
          <w:rFonts w:asciiTheme="minorHAnsi" w:hAnsiTheme="minorHAnsi" w:cstheme="minorHAnsi"/>
        </w:rPr>
        <w:t>, strengthening dialogue between young people and institutions.</w:t>
      </w:r>
    </w:p>
    <w:p w:rsidR="004D4904" w:rsidRPr="004D4904" w:rsidRDefault="004D4904" w:rsidP="004D4904">
      <w:pPr>
        <w:pStyle w:val="NormalWeb"/>
        <w:jc w:val="both"/>
        <w:rPr>
          <w:rFonts w:asciiTheme="minorHAnsi" w:hAnsiTheme="minorHAnsi" w:cstheme="minorHAnsi"/>
        </w:rPr>
      </w:pPr>
      <w:proofErr w:type="gramStart"/>
      <w:r w:rsidRPr="004D4904">
        <w:rPr>
          <w:rFonts w:asciiTheme="minorHAnsi" w:hAnsiTheme="minorHAnsi" w:cstheme="minorHAnsi"/>
        </w:rPr>
        <w:t>To further amplify</w:t>
      </w:r>
      <w:proofErr w:type="gramEnd"/>
      <w:r w:rsidRPr="004D4904">
        <w:rPr>
          <w:rFonts w:asciiTheme="minorHAnsi" w:hAnsiTheme="minorHAnsi" w:cstheme="minorHAnsi"/>
        </w:rPr>
        <w:t xml:space="preserve"> young voices, participants designed and implemented a </w:t>
      </w:r>
      <w:r w:rsidRPr="004D4904">
        <w:rPr>
          <w:rStyle w:val="Strong"/>
          <w:rFonts w:asciiTheme="minorHAnsi" w:hAnsiTheme="minorHAnsi" w:cstheme="minorHAnsi"/>
        </w:rPr>
        <w:t>youth-led awareness campaign</w:t>
      </w:r>
      <w:r w:rsidRPr="004D4904">
        <w:rPr>
          <w:rFonts w:asciiTheme="minorHAnsi" w:hAnsiTheme="minorHAnsi" w:cstheme="minorHAnsi"/>
        </w:rPr>
        <w:t xml:space="preserve"> across social media. Through videos, interviews, educational posts, and digital storytelling, they promoted responsible online behavior, cyberbullying prevention, and mental health awareness. The campaign reached </w:t>
      </w:r>
      <w:r w:rsidRPr="004D4904">
        <w:rPr>
          <w:rStyle w:val="Strong"/>
          <w:rFonts w:asciiTheme="minorHAnsi" w:hAnsiTheme="minorHAnsi" w:cstheme="minorHAnsi"/>
        </w:rPr>
        <w:t>more than 16,000 people online</w:t>
      </w:r>
      <w:r w:rsidRPr="004D4904">
        <w:rPr>
          <w:rFonts w:asciiTheme="minorHAnsi" w:hAnsiTheme="minorHAnsi" w:cstheme="minorHAnsi"/>
        </w:rPr>
        <w:t>, while generating hundreds of interactions and encouraging peer-to-peer learning across both countries.</w:t>
      </w:r>
    </w:p>
    <w:p w:rsidR="004D4904" w:rsidRPr="004D4904" w:rsidRDefault="004D4904" w:rsidP="004D4904">
      <w:pPr>
        <w:pStyle w:val="NormalWeb"/>
        <w:jc w:val="both"/>
        <w:rPr>
          <w:rFonts w:asciiTheme="minorHAnsi" w:hAnsiTheme="minorHAnsi" w:cstheme="minorHAnsi"/>
        </w:rPr>
      </w:pPr>
      <w:r w:rsidRPr="004D4904">
        <w:rPr>
          <w:rFonts w:asciiTheme="minorHAnsi" w:hAnsiTheme="minorHAnsi" w:cstheme="minorHAnsi"/>
        </w:rPr>
        <w:t xml:space="preserve">The project placed a strong emphasis on inclusion and gender equality. Women and girls represented </w:t>
      </w:r>
      <w:r w:rsidRPr="004D4904">
        <w:rPr>
          <w:rStyle w:val="Strong"/>
          <w:rFonts w:asciiTheme="minorHAnsi" w:hAnsiTheme="minorHAnsi" w:cstheme="minorHAnsi"/>
        </w:rPr>
        <w:t>67% of all youth participants</w:t>
      </w:r>
      <w:r w:rsidRPr="004D4904">
        <w:rPr>
          <w:rFonts w:asciiTheme="minorHAnsi" w:hAnsiTheme="minorHAnsi" w:cstheme="minorHAnsi"/>
        </w:rPr>
        <w:t>, significantly exceeding the project's target for female participation. Young people from rural communities and underserved areas were actively included, ensuring equal access to learning opportunities regardless of geographical or economic barriers.</w:t>
      </w:r>
    </w:p>
    <w:p w:rsidR="004D4904" w:rsidRPr="004D4904" w:rsidRDefault="004D4904" w:rsidP="004D4904">
      <w:pPr>
        <w:pStyle w:val="NormalWeb"/>
        <w:jc w:val="both"/>
        <w:rPr>
          <w:rFonts w:asciiTheme="minorHAnsi" w:hAnsiTheme="minorHAnsi" w:cstheme="minorHAnsi"/>
        </w:rPr>
      </w:pPr>
      <w:r w:rsidRPr="004D4904">
        <w:rPr>
          <w:rFonts w:asciiTheme="minorHAnsi" w:hAnsiTheme="minorHAnsi" w:cstheme="minorHAnsi"/>
        </w:rPr>
        <w:lastRenderedPageBreak/>
        <w:t xml:space="preserve">Beyond its immediate activities, </w:t>
      </w:r>
      <w:proofErr w:type="spellStart"/>
      <w:r w:rsidRPr="004D4904">
        <w:rPr>
          <w:rFonts w:asciiTheme="minorHAnsi" w:hAnsiTheme="minorHAnsi" w:cstheme="minorHAnsi"/>
        </w:rPr>
        <w:t>SafeLine</w:t>
      </w:r>
      <w:proofErr w:type="spellEnd"/>
      <w:r w:rsidRPr="004D4904">
        <w:rPr>
          <w:rFonts w:asciiTheme="minorHAnsi" w:hAnsiTheme="minorHAnsi" w:cstheme="minorHAnsi"/>
        </w:rPr>
        <w:t xml:space="preserve"> strengthened cooperation between civil society organizations, educational institutions, local authorities, and youth. It empowered young people to become active contributors to safer digital communities while supporting the localization of the </w:t>
      </w:r>
      <w:r w:rsidRPr="004D4904">
        <w:rPr>
          <w:rStyle w:val="Strong"/>
          <w:rFonts w:asciiTheme="minorHAnsi" w:hAnsiTheme="minorHAnsi" w:cstheme="minorHAnsi"/>
        </w:rPr>
        <w:t>Youth, Peace and Security (YPS)</w:t>
      </w:r>
      <w:r w:rsidRPr="004D4904">
        <w:rPr>
          <w:rFonts w:asciiTheme="minorHAnsi" w:hAnsiTheme="minorHAnsi" w:cstheme="minorHAnsi"/>
        </w:rPr>
        <w:t xml:space="preserve"> agenda through meaningful youth participation, dialogue, and cross-border collaboration.</w:t>
      </w:r>
    </w:p>
    <w:p w:rsidR="004D4904" w:rsidRPr="004D4904" w:rsidRDefault="004D4904" w:rsidP="004D4904">
      <w:pPr>
        <w:pStyle w:val="NormalWeb"/>
        <w:jc w:val="both"/>
        <w:rPr>
          <w:rFonts w:asciiTheme="minorHAnsi" w:hAnsiTheme="minorHAnsi" w:cstheme="minorHAnsi"/>
        </w:rPr>
      </w:pPr>
      <w:r w:rsidRPr="004D4904">
        <w:rPr>
          <w:rFonts w:asciiTheme="minorHAnsi" w:hAnsiTheme="minorHAnsi" w:cstheme="minorHAnsi"/>
        </w:rPr>
        <w:t xml:space="preserve">By combining education, youth leadership, policy engagement, and regional cooperation, </w:t>
      </w:r>
      <w:proofErr w:type="spellStart"/>
      <w:r w:rsidRPr="004D4904">
        <w:rPr>
          <w:rStyle w:val="Strong"/>
          <w:rFonts w:asciiTheme="minorHAnsi" w:hAnsiTheme="minorHAnsi" w:cstheme="minorHAnsi"/>
        </w:rPr>
        <w:t>SafeLine</w:t>
      </w:r>
      <w:proofErr w:type="spellEnd"/>
      <w:r w:rsidRPr="004D4904">
        <w:rPr>
          <w:rFonts w:asciiTheme="minorHAnsi" w:hAnsiTheme="minorHAnsi" w:cstheme="minorHAnsi"/>
        </w:rPr>
        <w:t xml:space="preserve"> has created lasting resources and partnerships that will continue supporting young people in building safer, healthier, a</w:t>
      </w:r>
      <w:bookmarkStart w:id="0" w:name="_GoBack"/>
      <w:bookmarkEnd w:id="0"/>
      <w:r w:rsidRPr="004D4904">
        <w:rPr>
          <w:rFonts w:asciiTheme="minorHAnsi" w:hAnsiTheme="minorHAnsi" w:cstheme="minorHAnsi"/>
        </w:rPr>
        <w:t xml:space="preserve">nd </w:t>
      </w:r>
      <w:proofErr w:type="gramStart"/>
      <w:r w:rsidRPr="004D4904">
        <w:rPr>
          <w:rFonts w:asciiTheme="minorHAnsi" w:hAnsiTheme="minorHAnsi" w:cstheme="minorHAnsi"/>
        </w:rPr>
        <w:t>more inclusive digital environments</w:t>
      </w:r>
      <w:proofErr w:type="gramEnd"/>
      <w:r w:rsidRPr="004D4904">
        <w:rPr>
          <w:rFonts w:asciiTheme="minorHAnsi" w:hAnsiTheme="minorHAnsi" w:cstheme="minorHAnsi"/>
        </w:rPr>
        <w:t>.</w:t>
      </w:r>
    </w:p>
    <w:p w:rsidR="002C13C4" w:rsidRDefault="002C13C4"/>
    <w:p w:rsidR="004D4904" w:rsidRDefault="004D4904">
      <w:r>
        <w:rPr>
          <w:noProof/>
        </w:rPr>
        <w:drawing>
          <wp:anchor distT="0" distB="0" distL="114300" distR="114300" simplePos="0" relativeHeight="251658240" behindDoc="0" locked="0" layoutInCell="1" allowOverlap="1">
            <wp:simplePos x="513080" y="5568950"/>
            <wp:positionH relativeFrom="column">
              <wp:align>left</wp:align>
            </wp:positionH>
            <wp:positionV relativeFrom="paragraph">
              <wp:align>top</wp:align>
            </wp:positionV>
            <wp:extent cx="3274060" cy="2458085"/>
            <wp:effectExtent l="7937"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140694.JPG"/>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3274060" cy="2458085"/>
                    </a:xfrm>
                    <a:prstGeom prst="rect">
                      <a:avLst/>
                    </a:prstGeom>
                  </pic:spPr>
                </pic:pic>
              </a:graphicData>
            </a:graphic>
          </wp:anchor>
        </w:drawing>
      </w:r>
      <w:r>
        <w:t xml:space="preserve">Ari </w:t>
      </w:r>
      <w:proofErr w:type="spellStart"/>
      <w:r>
        <w:t>Thaci</w:t>
      </w:r>
      <w:proofErr w:type="spellEnd"/>
      <w:r>
        <w:t xml:space="preserve"> - </w:t>
      </w:r>
      <w:proofErr w:type="spellStart"/>
      <w:r w:rsidRPr="004D4904">
        <w:t>Privatesia</w:t>
      </w:r>
      <w:proofErr w:type="spellEnd"/>
      <w:r w:rsidRPr="004D4904">
        <w:t xml:space="preserve"> </w:t>
      </w:r>
      <w:proofErr w:type="spellStart"/>
      <w:r w:rsidRPr="004D4904">
        <w:t>eshte</w:t>
      </w:r>
      <w:proofErr w:type="spellEnd"/>
      <w:r w:rsidRPr="004D4904">
        <w:t xml:space="preserve"> </w:t>
      </w:r>
      <w:proofErr w:type="spellStart"/>
      <w:r w:rsidRPr="004D4904">
        <w:t>fuqi</w:t>
      </w:r>
      <w:proofErr w:type="spellEnd"/>
      <w:r w:rsidRPr="004D4904">
        <w:t xml:space="preserve">. Duke </w:t>
      </w:r>
      <w:proofErr w:type="spellStart"/>
      <w:proofErr w:type="gramStart"/>
      <w:r w:rsidRPr="004D4904">
        <w:t>mbrojtur</w:t>
      </w:r>
      <w:proofErr w:type="spellEnd"/>
      <w:proofErr w:type="gramEnd"/>
      <w:r w:rsidRPr="004D4904">
        <w:t xml:space="preserve"> </w:t>
      </w:r>
      <w:proofErr w:type="spellStart"/>
      <w:r w:rsidRPr="004D4904">
        <w:t>veten</w:t>
      </w:r>
      <w:proofErr w:type="spellEnd"/>
      <w:r w:rsidRPr="004D4904">
        <w:t xml:space="preserve"> online, ne </w:t>
      </w:r>
      <w:proofErr w:type="spellStart"/>
      <w:r w:rsidRPr="004D4904">
        <w:t>po</w:t>
      </w:r>
      <w:proofErr w:type="spellEnd"/>
      <w:r w:rsidRPr="004D4904">
        <w:t xml:space="preserve"> </w:t>
      </w:r>
      <w:proofErr w:type="spellStart"/>
      <w:r w:rsidRPr="004D4904">
        <w:t>kujdesemi</w:t>
      </w:r>
      <w:proofErr w:type="spellEnd"/>
      <w:r w:rsidRPr="004D4904">
        <w:t xml:space="preserve"> </w:t>
      </w:r>
      <w:proofErr w:type="spellStart"/>
      <w:r w:rsidRPr="004D4904">
        <w:t>direkt</w:t>
      </w:r>
      <w:proofErr w:type="spellEnd"/>
      <w:r w:rsidRPr="004D4904">
        <w:t xml:space="preserve"> </w:t>
      </w:r>
      <w:proofErr w:type="spellStart"/>
      <w:r w:rsidRPr="004D4904">
        <w:t>direkt</w:t>
      </w:r>
      <w:proofErr w:type="spellEnd"/>
      <w:r w:rsidRPr="004D4904">
        <w:t xml:space="preserve"> </w:t>
      </w:r>
      <w:proofErr w:type="spellStart"/>
      <w:r w:rsidRPr="004D4904">
        <w:t>për</w:t>
      </w:r>
      <w:proofErr w:type="spellEnd"/>
      <w:r w:rsidRPr="004D4904">
        <w:t xml:space="preserve"> </w:t>
      </w:r>
      <w:proofErr w:type="spellStart"/>
      <w:r w:rsidRPr="004D4904">
        <w:t>shendetin</w:t>
      </w:r>
      <w:proofErr w:type="spellEnd"/>
      <w:r w:rsidRPr="004D4904">
        <w:t xml:space="preserve"> </w:t>
      </w:r>
      <w:proofErr w:type="spellStart"/>
      <w:r w:rsidRPr="004D4904">
        <w:t>tonë</w:t>
      </w:r>
      <w:proofErr w:type="spellEnd"/>
      <w:r w:rsidRPr="004D4904">
        <w:t xml:space="preserve"> </w:t>
      </w:r>
      <w:proofErr w:type="spellStart"/>
      <w:r w:rsidRPr="004D4904">
        <w:t>mendor</w:t>
      </w:r>
      <w:proofErr w:type="spellEnd"/>
      <w:r w:rsidRPr="004D4904">
        <w:t xml:space="preserve"> </w:t>
      </w:r>
      <w:proofErr w:type="spellStart"/>
      <w:r w:rsidRPr="004D4904">
        <w:t>dhe</w:t>
      </w:r>
      <w:proofErr w:type="spellEnd"/>
      <w:r w:rsidRPr="004D4904">
        <w:t xml:space="preserve"> </w:t>
      </w:r>
      <w:proofErr w:type="spellStart"/>
      <w:r w:rsidRPr="004D4904">
        <w:t>sigurine</w:t>
      </w:r>
      <w:proofErr w:type="spellEnd"/>
      <w:r w:rsidRPr="004D4904">
        <w:t xml:space="preserve"> </w:t>
      </w:r>
      <w:proofErr w:type="spellStart"/>
      <w:r w:rsidRPr="004D4904">
        <w:t>tonë</w:t>
      </w:r>
      <w:proofErr w:type="spellEnd"/>
      <w:r w:rsidRPr="004D4904">
        <w:t>.</w:t>
      </w:r>
      <w:r>
        <w:t xml:space="preserve"> </w:t>
      </w:r>
      <w:proofErr w:type="spellStart"/>
      <w:r>
        <w:t>Përshtypjet</w:t>
      </w:r>
      <w:proofErr w:type="spellEnd"/>
      <w:r>
        <w:t xml:space="preserve"> e </w:t>
      </w:r>
      <w:proofErr w:type="spellStart"/>
      <w:r>
        <w:t>mija</w:t>
      </w:r>
      <w:proofErr w:type="spellEnd"/>
      <w:r>
        <w:t xml:space="preserve"> </w:t>
      </w:r>
      <w:proofErr w:type="spellStart"/>
      <w:r>
        <w:t>për</w:t>
      </w:r>
      <w:proofErr w:type="spellEnd"/>
      <w:r>
        <w:t xml:space="preserve"> </w:t>
      </w:r>
      <w:proofErr w:type="spellStart"/>
      <w:r>
        <w:t>këtë</w:t>
      </w:r>
      <w:proofErr w:type="spellEnd"/>
      <w:r>
        <w:t xml:space="preserve"> </w:t>
      </w:r>
      <w:proofErr w:type="spellStart"/>
      <w:r>
        <w:t>projekt</w:t>
      </w:r>
      <w:proofErr w:type="spellEnd"/>
      <w:r>
        <w:t xml:space="preserve"> </w:t>
      </w:r>
      <w:proofErr w:type="spellStart"/>
      <w:r>
        <w:t>janë</w:t>
      </w:r>
      <w:proofErr w:type="spellEnd"/>
      <w:r>
        <w:t xml:space="preserve"> </w:t>
      </w:r>
      <w:proofErr w:type="spellStart"/>
      <w:r>
        <w:t>shumë</w:t>
      </w:r>
      <w:proofErr w:type="spellEnd"/>
      <w:r>
        <w:t xml:space="preserve"> </w:t>
      </w:r>
      <w:proofErr w:type="spellStart"/>
      <w:r>
        <w:t>të</w:t>
      </w:r>
      <w:proofErr w:type="spellEnd"/>
      <w:r>
        <w:t xml:space="preserve"> </w:t>
      </w:r>
      <w:proofErr w:type="spellStart"/>
      <w:r>
        <w:t>mira</w:t>
      </w:r>
      <w:proofErr w:type="spellEnd"/>
      <w:r>
        <w:t xml:space="preserve">, </w:t>
      </w:r>
      <w:proofErr w:type="spellStart"/>
      <w:r>
        <w:t>sepse</w:t>
      </w:r>
      <w:proofErr w:type="spellEnd"/>
      <w:r>
        <w:t xml:space="preserve"> </w:t>
      </w:r>
      <w:proofErr w:type="spellStart"/>
      <w:r>
        <w:t>kmei</w:t>
      </w:r>
      <w:proofErr w:type="spellEnd"/>
      <w:r>
        <w:t xml:space="preserve"> </w:t>
      </w:r>
      <w:proofErr w:type="spellStart"/>
      <w:r>
        <w:t>mësuar</w:t>
      </w:r>
      <w:proofErr w:type="spellEnd"/>
      <w:r>
        <w:t xml:space="preserve"> </w:t>
      </w:r>
      <w:proofErr w:type="spellStart"/>
      <w:r>
        <w:t>si</w:t>
      </w:r>
      <w:proofErr w:type="spellEnd"/>
      <w:r>
        <w:t xml:space="preserve"> </w:t>
      </w:r>
      <w:proofErr w:type="spellStart"/>
      <w:r>
        <w:t>të</w:t>
      </w:r>
      <w:proofErr w:type="spellEnd"/>
      <w:r>
        <w:t xml:space="preserve"> </w:t>
      </w:r>
      <w:proofErr w:type="spellStart"/>
      <w:r>
        <w:t>mbrojmë</w:t>
      </w:r>
      <w:proofErr w:type="spellEnd"/>
      <w:r>
        <w:t xml:space="preserve"> </w:t>
      </w:r>
      <w:proofErr w:type="spellStart"/>
      <w:r>
        <w:t>vetën</w:t>
      </w:r>
      <w:proofErr w:type="spellEnd"/>
      <w:r>
        <w:t xml:space="preserve"> </w:t>
      </w:r>
      <w:proofErr w:type="spellStart"/>
      <w:r>
        <w:t>dhe</w:t>
      </w:r>
      <w:proofErr w:type="spellEnd"/>
      <w:r>
        <w:t xml:space="preserve"> </w:t>
      </w:r>
      <w:proofErr w:type="spellStart"/>
      <w:r>
        <w:t>të</w:t>
      </w:r>
      <w:proofErr w:type="spellEnd"/>
      <w:r>
        <w:t xml:space="preserve"> </w:t>
      </w:r>
      <w:proofErr w:type="spellStart"/>
      <w:r>
        <w:t>tjerët</w:t>
      </w:r>
      <w:proofErr w:type="spellEnd"/>
      <w:r>
        <w:t xml:space="preserve"> </w:t>
      </w:r>
      <w:proofErr w:type="spellStart"/>
      <w:r>
        <w:t>në</w:t>
      </w:r>
      <w:proofErr w:type="spellEnd"/>
      <w:r>
        <w:t xml:space="preserve"> </w:t>
      </w:r>
      <w:proofErr w:type="spellStart"/>
      <w:r>
        <w:t>hapsirë</w:t>
      </w:r>
      <w:proofErr w:type="spellEnd"/>
      <w:r>
        <w:t xml:space="preserve"> </w:t>
      </w:r>
      <w:proofErr w:type="spellStart"/>
      <w:r>
        <w:t>dixhitale</w:t>
      </w:r>
      <w:proofErr w:type="spellEnd"/>
      <w:r>
        <w:t xml:space="preserve">, </w:t>
      </w:r>
      <w:proofErr w:type="spellStart"/>
      <w:r>
        <w:t>diçka</w:t>
      </w:r>
      <w:proofErr w:type="spellEnd"/>
      <w:r>
        <w:t xml:space="preserve"> </w:t>
      </w:r>
      <w:proofErr w:type="spellStart"/>
      <w:r>
        <w:t>shumë</w:t>
      </w:r>
      <w:proofErr w:type="spellEnd"/>
      <w:r>
        <w:t xml:space="preserve"> e </w:t>
      </w:r>
      <w:proofErr w:type="spellStart"/>
      <w:r>
        <w:t>rëndësishme</w:t>
      </w:r>
      <w:proofErr w:type="spellEnd"/>
      <w:r>
        <w:t xml:space="preserve"> me </w:t>
      </w:r>
      <w:proofErr w:type="spellStart"/>
      <w:r>
        <w:t>të</w:t>
      </w:r>
      <w:proofErr w:type="spellEnd"/>
      <w:r>
        <w:t xml:space="preserve"> </w:t>
      </w:r>
      <w:proofErr w:type="spellStart"/>
      <w:r>
        <w:t>cilën</w:t>
      </w:r>
      <w:proofErr w:type="spellEnd"/>
      <w:r>
        <w:t xml:space="preserve"> </w:t>
      </w:r>
      <w:proofErr w:type="spellStart"/>
      <w:r>
        <w:t>ballafaqohemi</w:t>
      </w:r>
      <w:proofErr w:type="spellEnd"/>
      <w:r>
        <w:t xml:space="preserve"> </w:t>
      </w:r>
      <w:proofErr w:type="spellStart"/>
      <w:r>
        <w:t>çdo</w:t>
      </w:r>
      <w:proofErr w:type="spellEnd"/>
      <w:r>
        <w:t xml:space="preserve"> </w:t>
      </w:r>
      <w:proofErr w:type="spellStart"/>
      <w:r>
        <w:t>ditë</w:t>
      </w:r>
      <w:proofErr w:type="spellEnd"/>
      <w:r>
        <w:t xml:space="preserve"> </w:t>
      </w:r>
      <w:proofErr w:type="spellStart"/>
      <w:r>
        <w:t>si</w:t>
      </w:r>
      <w:proofErr w:type="spellEnd"/>
      <w:r>
        <w:t xml:space="preserve"> </w:t>
      </w:r>
      <w:proofErr w:type="spellStart"/>
      <w:r>
        <w:t>shoqëri</w:t>
      </w:r>
      <w:proofErr w:type="spellEnd"/>
      <w:r>
        <w:t>.</w:t>
      </w:r>
    </w:p>
    <w:p w:rsidR="004D4904" w:rsidRDefault="004D4904"/>
    <w:p w:rsidR="004D4904" w:rsidRDefault="004D4904">
      <w:r>
        <w:br w:type="textWrapping" w:clear="all"/>
      </w:r>
    </w:p>
    <w:p w:rsidR="004D4904" w:rsidRDefault="004D4904"/>
    <w:p w:rsidR="004D4904" w:rsidRDefault="004D4904"/>
    <w:sectPr w:rsidR="004D490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3C4"/>
    <w:rsid w:val="002C13C4"/>
    <w:rsid w:val="004D4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D4F1E"/>
  <w15:chartTrackingRefBased/>
  <w15:docId w15:val="{16571315-0B7E-4AA2-A38B-BE80DF84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D49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904"/>
    <w:rPr>
      <w:rFonts w:ascii="Times New Roman" w:eastAsia="Times New Roman" w:hAnsi="Times New Roman" w:cs="Times New Roman"/>
      <w:b/>
      <w:bCs/>
      <w:kern w:val="36"/>
      <w:sz w:val="48"/>
      <w:szCs w:val="48"/>
    </w:rPr>
  </w:style>
  <w:style w:type="paragraph" w:customStyle="1" w:styleId="etpbtitlemetacontainer">
    <w:name w:val="et_pb_title_meta_container"/>
    <w:basedOn w:val="Normal"/>
    <w:rsid w:val="004D4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shed">
    <w:name w:val="published"/>
    <w:basedOn w:val="DefaultParagraphFont"/>
    <w:rsid w:val="004D4904"/>
  </w:style>
  <w:style w:type="character" w:styleId="Strong">
    <w:name w:val="Strong"/>
    <w:basedOn w:val="DefaultParagraphFont"/>
    <w:uiPriority w:val="22"/>
    <w:qFormat/>
    <w:rsid w:val="004D4904"/>
    <w:rPr>
      <w:b/>
      <w:bCs/>
    </w:rPr>
  </w:style>
  <w:style w:type="paragraph" w:styleId="NormalWeb">
    <w:name w:val="Normal (Web)"/>
    <w:basedOn w:val="Normal"/>
    <w:uiPriority w:val="99"/>
    <w:semiHidden/>
    <w:unhideWhenUsed/>
    <w:rsid w:val="004D49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97024">
      <w:bodyDiv w:val="1"/>
      <w:marLeft w:val="0"/>
      <w:marRight w:val="0"/>
      <w:marTop w:val="0"/>
      <w:marBottom w:val="0"/>
      <w:divBdr>
        <w:top w:val="none" w:sz="0" w:space="0" w:color="auto"/>
        <w:left w:val="none" w:sz="0" w:space="0" w:color="auto"/>
        <w:bottom w:val="none" w:sz="0" w:space="0" w:color="auto"/>
        <w:right w:val="none" w:sz="0" w:space="0" w:color="auto"/>
      </w:divBdr>
    </w:div>
    <w:div w:id="1579555892">
      <w:bodyDiv w:val="1"/>
      <w:marLeft w:val="0"/>
      <w:marRight w:val="0"/>
      <w:marTop w:val="0"/>
      <w:marBottom w:val="0"/>
      <w:divBdr>
        <w:top w:val="none" w:sz="0" w:space="0" w:color="auto"/>
        <w:left w:val="none" w:sz="0" w:space="0" w:color="auto"/>
        <w:bottom w:val="none" w:sz="0" w:space="0" w:color="auto"/>
        <w:right w:val="none" w:sz="0" w:space="0" w:color="auto"/>
      </w:divBdr>
      <w:divsChild>
        <w:div w:id="990909021">
          <w:marLeft w:val="0"/>
          <w:marRight w:val="0"/>
          <w:marTop w:val="0"/>
          <w:marBottom w:val="216"/>
          <w:divBdr>
            <w:top w:val="none" w:sz="0" w:space="0" w:color="auto"/>
            <w:left w:val="none" w:sz="0" w:space="0" w:color="auto"/>
            <w:bottom w:val="none" w:sz="0" w:space="0" w:color="auto"/>
            <w:right w:val="none" w:sz="0" w:space="0" w:color="auto"/>
          </w:divBdr>
          <w:divsChild>
            <w:div w:id="399791502">
              <w:marLeft w:val="0"/>
              <w:marRight w:val="0"/>
              <w:marTop w:val="0"/>
              <w:marBottom w:val="0"/>
              <w:divBdr>
                <w:top w:val="none" w:sz="0" w:space="0" w:color="auto"/>
                <w:left w:val="none" w:sz="0" w:space="0" w:color="auto"/>
                <w:bottom w:val="none" w:sz="0" w:space="0" w:color="auto"/>
                <w:right w:val="none" w:sz="0" w:space="0" w:color="auto"/>
              </w:divBdr>
            </w:div>
          </w:divsChild>
        </w:div>
        <w:div w:id="936249967">
          <w:marLeft w:val="0"/>
          <w:marRight w:val="0"/>
          <w:marTop w:val="0"/>
          <w:marBottom w:val="216"/>
          <w:divBdr>
            <w:top w:val="none" w:sz="0" w:space="0" w:color="auto"/>
            <w:left w:val="none" w:sz="0" w:space="0" w:color="auto"/>
            <w:bottom w:val="none" w:sz="0" w:space="0" w:color="auto"/>
            <w:right w:val="none" w:sz="0" w:space="0" w:color="auto"/>
          </w:divBdr>
          <w:divsChild>
            <w:div w:id="105277720">
              <w:marLeft w:val="0"/>
              <w:marRight w:val="0"/>
              <w:marTop w:val="0"/>
              <w:marBottom w:val="0"/>
              <w:divBdr>
                <w:top w:val="none" w:sz="0" w:space="0" w:color="auto"/>
                <w:left w:val="none" w:sz="0" w:space="0" w:color="auto"/>
                <w:bottom w:val="none" w:sz="0" w:space="0" w:color="auto"/>
                <w:right w:val="none" w:sz="0" w:space="0" w:color="auto"/>
              </w:divBdr>
            </w:div>
            <w:div w:id="513765135">
              <w:marLeft w:val="0"/>
              <w:marRight w:val="0"/>
              <w:marTop w:val="0"/>
              <w:marBottom w:val="0"/>
              <w:divBdr>
                <w:top w:val="none" w:sz="0" w:space="0" w:color="auto"/>
                <w:left w:val="none" w:sz="0" w:space="0" w:color="auto"/>
                <w:bottom w:val="none" w:sz="0" w:space="0" w:color="auto"/>
                <w:right w:val="none" w:sz="0" w:space="0" w:color="auto"/>
              </w:divBdr>
              <w:divsChild>
                <w:div w:id="1692684161">
                  <w:marLeft w:val="0"/>
                  <w:marRight w:val="0"/>
                  <w:marTop w:val="0"/>
                  <w:marBottom w:val="0"/>
                  <w:divBdr>
                    <w:top w:val="none" w:sz="0" w:space="0" w:color="auto"/>
                    <w:left w:val="none" w:sz="0" w:space="0" w:color="auto"/>
                    <w:bottom w:val="none" w:sz="0" w:space="0" w:color="auto"/>
                    <w:right w:val="none" w:sz="0" w:space="0" w:color="auto"/>
                  </w:divBdr>
                </w:div>
                <w:div w:id="545064235">
                  <w:marLeft w:val="0"/>
                  <w:marRight w:val="0"/>
                  <w:marTop w:val="0"/>
                  <w:marBottom w:val="0"/>
                  <w:divBdr>
                    <w:top w:val="none" w:sz="0" w:space="0" w:color="auto"/>
                    <w:left w:val="none" w:sz="0" w:space="0" w:color="auto"/>
                    <w:bottom w:val="none" w:sz="0" w:space="0" w:color="auto"/>
                    <w:right w:val="none" w:sz="0" w:space="0" w:color="auto"/>
                  </w:divBdr>
                </w:div>
                <w:div w:id="956522619">
                  <w:marLeft w:val="0"/>
                  <w:marRight w:val="0"/>
                  <w:marTop w:val="0"/>
                  <w:marBottom w:val="0"/>
                  <w:divBdr>
                    <w:top w:val="none" w:sz="0" w:space="0" w:color="auto"/>
                    <w:left w:val="none" w:sz="0" w:space="0" w:color="auto"/>
                    <w:bottom w:val="none" w:sz="0" w:space="0" w:color="auto"/>
                    <w:right w:val="none" w:sz="0" w:space="0" w:color="auto"/>
                  </w:divBdr>
                </w:div>
                <w:div w:id="1618684690">
                  <w:marLeft w:val="0"/>
                  <w:marRight w:val="0"/>
                  <w:marTop w:val="0"/>
                  <w:marBottom w:val="0"/>
                  <w:divBdr>
                    <w:top w:val="none" w:sz="0" w:space="0" w:color="auto"/>
                    <w:left w:val="none" w:sz="0" w:space="0" w:color="auto"/>
                    <w:bottom w:val="none" w:sz="0" w:space="0" w:color="auto"/>
                    <w:right w:val="none" w:sz="0" w:space="0" w:color="auto"/>
                  </w:divBdr>
                </w:div>
                <w:div w:id="2018846721">
                  <w:marLeft w:val="0"/>
                  <w:marRight w:val="0"/>
                  <w:marTop w:val="0"/>
                  <w:marBottom w:val="0"/>
                  <w:divBdr>
                    <w:top w:val="none" w:sz="0" w:space="0" w:color="auto"/>
                    <w:left w:val="none" w:sz="0" w:space="0" w:color="auto"/>
                    <w:bottom w:val="none" w:sz="0" w:space="0" w:color="auto"/>
                    <w:right w:val="none" w:sz="0" w:space="0" w:color="auto"/>
                  </w:divBdr>
                </w:div>
                <w:div w:id="13912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604</Words>
  <Characters>3447</Characters>
  <Application>Microsoft Office Word</Application>
  <DocSecurity>0</DocSecurity>
  <Lines>28</Lines>
  <Paragraphs>8</Paragraphs>
  <ScaleCrop>false</ScaleCrop>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2026-07-31T11:50:00Z</dcterms:created>
  <dcterms:modified xsi:type="dcterms:W3CDTF">2026-07-31T12:00:00Z</dcterms:modified>
</cp:coreProperties>
</file>